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6DFD5" w14:textId="77777777" w:rsidR="00356B33" w:rsidRPr="003271C7" w:rsidRDefault="00356B33" w:rsidP="00A975CC">
      <w:pPr>
        <w:spacing w:after="0" w:line="240" w:lineRule="auto"/>
        <w:rPr>
          <w:i w:val="0"/>
          <w:sz w:val="24"/>
          <w:szCs w:val="24"/>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5685"/>
        <w:gridCol w:w="326"/>
        <w:gridCol w:w="900"/>
        <w:gridCol w:w="1204"/>
      </w:tblGrid>
      <w:tr w:rsidR="008C5E6C" w:rsidRPr="00A975CC" w14:paraId="29B054D8" w14:textId="77777777" w:rsidTr="008C5E6C">
        <w:tc>
          <w:tcPr>
            <w:tcW w:w="1240" w:type="dxa"/>
          </w:tcPr>
          <w:p w14:paraId="7645CEA9" w14:textId="00AC29C7" w:rsidR="005E3A20" w:rsidRPr="00A975CC" w:rsidRDefault="008C5E6C" w:rsidP="00356B33">
            <w:pPr>
              <w:rPr>
                <w:i w:val="0"/>
                <w:sz w:val="24"/>
                <w:szCs w:val="24"/>
              </w:rPr>
            </w:pPr>
            <w:bookmarkStart w:id="0" w:name="Text9"/>
            <w:r>
              <w:rPr>
                <w:i w:val="0"/>
                <w:sz w:val="24"/>
                <w:szCs w:val="24"/>
              </w:rPr>
              <w:t>Unit Title:</w:t>
            </w:r>
          </w:p>
        </w:tc>
        <w:bookmarkEnd w:id="0"/>
        <w:tc>
          <w:tcPr>
            <w:tcW w:w="5685" w:type="dxa"/>
            <w:tcBorders>
              <w:bottom w:val="single" w:sz="4" w:space="0" w:color="auto"/>
            </w:tcBorders>
          </w:tcPr>
          <w:p w14:paraId="6F1612E4" w14:textId="168BE53E" w:rsidR="005E3A20" w:rsidRPr="00A975CC" w:rsidRDefault="00B031F2" w:rsidP="00B8675B">
            <w:pPr>
              <w:rPr>
                <w:i w:val="0"/>
                <w:sz w:val="24"/>
                <w:szCs w:val="24"/>
              </w:rPr>
            </w:pPr>
            <w:r>
              <w:rPr>
                <w:i w:val="0"/>
                <w:sz w:val="24"/>
                <w:szCs w:val="24"/>
              </w:rPr>
              <w:t>Solar Thermal</w:t>
            </w:r>
          </w:p>
        </w:tc>
        <w:tc>
          <w:tcPr>
            <w:tcW w:w="326" w:type="dxa"/>
          </w:tcPr>
          <w:p w14:paraId="3CDFAB71" w14:textId="77777777" w:rsidR="005E3A20" w:rsidRPr="00A975CC" w:rsidRDefault="005E3A20" w:rsidP="00356B33">
            <w:pPr>
              <w:rPr>
                <w:i w:val="0"/>
                <w:sz w:val="24"/>
                <w:szCs w:val="24"/>
              </w:rPr>
            </w:pPr>
          </w:p>
        </w:tc>
        <w:tc>
          <w:tcPr>
            <w:tcW w:w="900" w:type="dxa"/>
          </w:tcPr>
          <w:p w14:paraId="6BC0D634" w14:textId="77777777" w:rsidR="005E3A20" w:rsidRPr="00A975CC" w:rsidRDefault="005E3A20" w:rsidP="00356B33">
            <w:pPr>
              <w:rPr>
                <w:i w:val="0"/>
                <w:sz w:val="24"/>
                <w:szCs w:val="24"/>
              </w:rPr>
            </w:pPr>
            <w:r w:rsidRPr="00A975CC">
              <w:rPr>
                <w:i w:val="0"/>
                <w:sz w:val="24"/>
                <w:szCs w:val="24"/>
              </w:rPr>
              <w:t>Grade:</w:t>
            </w:r>
          </w:p>
        </w:tc>
        <w:tc>
          <w:tcPr>
            <w:tcW w:w="1204" w:type="dxa"/>
            <w:tcBorders>
              <w:bottom w:val="single" w:sz="4" w:space="0" w:color="auto"/>
            </w:tcBorders>
          </w:tcPr>
          <w:p w14:paraId="5FE68605" w14:textId="4B80D812" w:rsidR="005E3A20" w:rsidRPr="00A975CC" w:rsidRDefault="00A975CC" w:rsidP="00B8675B">
            <w:pPr>
              <w:rPr>
                <w:i w:val="0"/>
                <w:sz w:val="24"/>
                <w:szCs w:val="24"/>
              </w:rPr>
            </w:pPr>
            <w:r>
              <w:rPr>
                <w:i w:val="0"/>
                <w:sz w:val="24"/>
                <w:szCs w:val="24"/>
              </w:rPr>
              <w:fldChar w:fldCharType="begin">
                <w:ffData>
                  <w:name w:val="Text10"/>
                  <w:enabled/>
                  <w:calcOnExit w:val="0"/>
                  <w:textInput/>
                </w:ffData>
              </w:fldChar>
            </w:r>
            <w:bookmarkStart w:id="1" w:name="Text10"/>
            <w:r>
              <w:rPr>
                <w:i w:val="0"/>
                <w:sz w:val="24"/>
                <w:szCs w:val="24"/>
              </w:rPr>
              <w:instrText xml:space="preserve"> FORMTEXT </w:instrText>
            </w:r>
            <w:r>
              <w:rPr>
                <w:i w:val="0"/>
                <w:sz w:val="24"/>
                <w:szCs w:val="24"/>
              </w:rPr>
            </w:r>
            <w:r>
              <w:rPr>
                <w:i w:val="0"/>
                <w:sz w:val="24"/>
                <w:szCs w:val="24"/>
              </w:rPr>
              <w:fldChar w:fldCharType="separate"/>
            </w:r>
            <w:r w:rsidR="00B8675B">
              <w:rPr>
                <w:i w:val="0"/>
                <w:noProof/>
                <w:sz w:val="24"/>
                <w:szCs w:val="24"/>
              </w:rPr>
              <w:t>8-12</w:t>
            </w:r>
            <w:r>
              <w:rPr>
                <w:i w:val="0"/>
                <w:sz w:val="24"/>
                <w:szCs w:val="24"/>
              </w:rPr>
              <w:fldChar w:fldCharType="end"/>
            </w:r>
            <w:bookmarkEnd w:id="1"/>
          </w:p>
        </w:tc>
      </w:tr>
    </w:tbl>
    <w:p w14:paraId="6CB3B2F0" w14:textId="77777777" w:rsidR="005E3A20" w:rsidRPr="00356B33" w:rsidRDefault="005E3A20" w:rsidP="00356B33">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5"/>
      </w:tblGrid>
      <w:tr w:rsidR="00DB32CB" w:rsidRPr="00356B33" w14:paraId="2DAA57AB" w14:textId="77777777" w:rsidTr="00DB32CB">
        <w:trPr>
          <w:trHeight w:val="1169"/>
        </w:trPr>
        <w:tc>
          <w:tcPr>
            <w:tcW w:w="2160" w:type="dxa"/>
            <w:tcBorders>
              <w:right w:val="single" w:sz="4" w:space="0" w:color="auto"/>
            </w:tcBorders>
          </w:tcPr>
          <w:p w14:paraId="44E4A489" w14:textId="77777777" w:rsidR="005E3A20" w:rsidRPr="00356B33" w:rsidRDefault="005034E9" w:rsidP="00356B33">
            <w:pPr>
              <w:rPr>
                <w:i w:val="0"/>
                <w:sz w:val="24"/>
                <w:szCs w:val="24"/>
              </w:rPr>
            </w:pPr>
            <w:r w:rsidRPr="00356B33">
              <w:rPr>
                <w:i w:val="0"/>
                <w:sz w:val="24"/>
                <w:szCs w:val="24"/>
              </w:rPr>
              <w:t>Learning Styles</w:t>
            </w:r>
            <w:r w:rsidR="00356B33" w:rsidRPr="00356B33">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2B55457C" w14:textId="77777777" w:rsidR="00F72E2A" w:rsidRPr="00F72E2A" w:rsidRDefault="00F72E2A" w:rsidP="00F72E2A">
            <w:pPr>
              <w:rPr>
                <w:i w:val="0"/>
                <w:sz w:val="24"/>
                <w:szCs w:val="24"/>
              </w:rPr>
            </w:pPr>
            <w:r w:rsidRPr="00F72E2A">
              <w:rPr>
                <w:i w:val="0"/>
                <w:sz w:val="24"/>
                <w:szCs w:val="24"/>
              </w:rPr>
              <w:t>All students have different learning styles, and we are using a mixture, based on seven recognized learning styles: Visual, Aural, Verbal, Physical, Logical, Social and Solitary. We believe this module incorporates different learning styles and that vicarious learning on the part of a student is critical for growth. Learning styles in this module include:</w:t>
            </w:r>
          </w:p>
          <w:p w14:paraId="01575D33" w14:textId="77777777" w:rsidR="00F72E2A" w:rsidRPr="00F72E2A" w:rsidRDefault="00F72E2A" w:rsidP="00F72E2A">
            <w:pPr>
              <w:rPr>
                <w:i w:val="0"/>
                <w:sz w:val="24"/>
                <w:szCs w:val="24"/>
              </w:rPr>
            </w:pPr>
          </w:p>
          <w:p w14:paraId="0F9F1505" w14:textId="77777777" w:rsidR="00F72E2A" w:rsidRPr="00F72E2A" w:rsidRDefault="00F72E2A" w:rsidP="00F72E2A">
            <w:pPr>
              <w:ind w:left="720"/>
              <w:rPr>
                <w:i w:val="0"/>
                <w:sz w:val="24"/>
                <w:szCs w:val="24"/>
              </w:rPr>
            </w:pPr>
            <w:r w:rsidRPr="00F72E2A">
              <w:rPr>
                <w:i w:val="0"/>
                <w:sz w:val="24"/>
                <w:szCs w:val="24"/>
              </w:rPr>
              <w:t>•Visual: Pictures and images used</w:t>
            </w:r>
          </w:p>
          <w:p w14:paraId="64F609BA" w14:textId="77777777" w:rsidR="00F72E2A" w:rsidRPr="00F72E2A" w:rsidRDefault="00F72E2A" w:rsidP="00F72E2A">
            <w:pPr>
              <w:ind w:left="720"/>
              <w:rPr>
                <w:i w:val="0"/>
                <w:sz w:val="24"/>
                <w:szCs w:val="24"/>
              </w:rPr>
            </w:pPr>
            <w:r w:rsidRPr="00F72E2A">
              <w:rPr>
                <w:i w:val="0"/>
                <w:sz w:val="24"/>
                <w:szCs w:val="24"/>
              </w:rPr>
              <w:t>•Verbal: Words to help convey meaning</w:t>
            </w:r>
          </w:p>
          <w:p w14:paraId="128905A5" w14:textId="27EBC45D" w:rsidR="005E3A20" w:rsidRPr="00F72E2A" w:rsidRDefault="00F72E2A" w:rsidP="00F72E2A">
            <w:pPr>
              <w:ind w:left="720"/>
            </w:pPr>
            <w:r w:rsidRPr="00F72E2A">
              <w:rPr>
                <w:i w:val="0"/>
                <w:sz w:val="24"/>
                <w:szCs w:val="24"/>
              </w:rPr>
              <w:t>•Social: Students should discuss</w:t>
            </w:r>
          </w:p>
        </w:tc>
      </w:tr>
      <w:tr w:rsidR="00DB32CB" w:rsidRPr="00A975CC" w14:paraId="08EAA02D" w14:textId="77777777" w:rsidTr="00DB32CB">
        <w:trPr>
          <w:trHeight w:val="170"/>
        </w:trPr>
        <w:tc>
          <w:tcPr>
            <w:tcW w:w="2160" w:type="dxa"/>
          </w:tcPr>
          <w:p w14:paraId="7AF214F5" w14:textId="3D55BD81"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341AF30A" w14:textId="77777777" w:rsidR="00356B33" w:rsidRPr="00A975CC" w:rsidRDefault="00356B33" w:rsidP="00356B33">
            <w:pPr>
              <w:rPr>
                <w:sz w:val="18"/>
                <w:szCs w:val="18"/>
              </w:rPr>
            </w:pPr>
          </w:p>
        </w:tc>
      </w:tr>
      <w:tr w:rsidR="00DB32CB" w:rsidRPr="00356B33" w14:paraId="797A55EE" w14:textId="77777777" w:rsidTr="00DB32CB">
        <w:trPr>
          <w:trHeight w:val="1080"/>
        </w:trPr>
        <w:tc>
          <w:tcPr>
            <w:tcW w:w="2160" w:type="dxa"/>
            <w:tcBorders>
              <w:right w:val="single" w:sz="4" w:space="0" w:color="auto"/>
            </w:tcBorders>
          </w:tcPr>
          <w:p w14:paraId="6DF5FAA3" w14:textId="77777777" w:rsidR="005034E9" w:rsidRPr="00356B33" w:rsidRDefault="005034E9" w:rsidP="00356B33">
            <w:pPr>
              <w:rPr>
                <w:i w:val="0"/>
                <w:sz w:val="24"/>
                <w:szCs w:val="24"/>
              </w:rPr>
            </w:pPr>
            <w:r w:rsidRPr="00356B33">
              <w:rPr>
                <w:i w:val="0"/>
                <w:sz w:val="24"/>
                <w:szCs w:val="24"/>
              </w:rPr>
              <w:t>Unit Description</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109D3155" w14:textId="1FF7D1B0" w:rsidR="005034E9" w:rsidRPr="00F546C8" w:rsidRDefault="00F546C8" w:rsidP="00F546C8">
            <w:pPr>
              <w:rPr>
                <w:rFonts w:eastAsia="Times New Roman" w:cs="Times New Roman"/>
                <w:i w:val="0"/>
                <w:iCs w:val="0"/>
                <w:sz w:val="24"/>
                <w:szCs w:val="24"/>
              </w:rPr>
            </w:pPr>
            <w:r w:rsidRPr="00F546C8">
              <w:rPr>
                <w:rFonts w:eastAsia="Times New Roman" w:cs="Times New Roman"/>
                <w:i w:val="0"/>
                <w:iCs w:val="0"/>
                <w:color w:val="000000"/>
                <w:sz w:val="24"/>
                <w:szCs w:val="24"/>
              </w:rPr>
              <w:t>The Solar Thermal unit will examine the basic theories of heat transfer and apply these principles to Solar Thermal sy</w:t>
            </w:r>
            <w:r w:rsidR="00953362">
              <w:rPr>
                <w:rFonts w:eastAsia="Times New Roman" w:cs="Times New Roman"/>
                <w:i w:val="0"/>
                <w:iCs w:val="0"/>
                <w:color w:val="000000"/>
                <w:sz w:val="24"/>
                <w:szCs w:val="24"/>
              </w:rPr>
              <w:t>stems and their uses. The module</w:t>
            </w:r>
            <w:r w:rsidRPr="00F546C8">
              <w:rPr>
                <w:rFonts w:eastAsia="Times New Roman" w:cs="Times New Roman"/>
                <w:i w:val="0"/>
                <w:iCs w:val="0"/>
                <w:color w:val="000000"/>
                <w:sz w:val="24"/>
                <w:szCs w:val="24"/>
              </w:rPr>
              <w:t xml:space="preserve"> will describe residential systems and how they are currently used.</w:t>
            </w:r>
          </w:p>
        </w:tc>
      </w:tr>
      <w:tr w:rsidR="00DB32CB" w:rsidRPr="00A975CC" w14:paraId="454D08A0" w14:textId="77777777" w:rsidTr="00DB32CB">
        <w:trPr>
          <w:trHeight w:val="170"/>
        </w:trPr>
        <w:tc>
          <w:tcPr>
            <w:tcW w:w="2160" w:type="dxa"/>
          </w:tcPr>
          <w:p w14:paraId="653F734F" w14:textId="77777777"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4E37949C" w14:textId="77777777" w:rsidR="00356B33" w:rsidRPr="00A975CC" w:rsidRDefault="00356B33" w:rsidP="00356B33">
            <w:pPr>
              <w:rPr>
                <w:sz w:val="18"/>
                <w:szCs w:val="18"/>
              </w:rPr>
            </w:pPr>
          </w:p>
        </w:tc>
      </w:tr>
      <w:tr w:rsidR="00DB32CB" w:rsidRPr="00356B33" w14:paraId="7EBBD787" w14:textId="77777777" w:rsidTr="00DB32CB">
        <w:trPr>
          <w:trHeight w:val="1080"/>
        </w:trPr>
        <w:tc>
          <w:tcPr>
            <w:tcW w:w="2160" w:type="dxa"/>
            <w:tcBorders>
              <w:right w:val="single" w:sz="4" w:space="0" w:color="auto"/>
            </w:tcBorders>
          </w:tcPr>
          <w:p w14:paraId="3750C7CE" w14:textId="77777777" w:rsidR="005034E9" w:rsidRPr="00356B33" w:rsidRDefault="005034E9" w:rsidP="00356B33">
            <w:pPr>
              <w:rPr>
                <w:i w:val="0"/>
                <w:sz w:val="24"/>
                <w:szCs w:val="24"/>
              </w:rPr>
            </w:pPr>
            <w:r w:rsidRPr="00356B33">
              <w:rPr>
                <w:i w:val="0"/>
                <w:sz w:val="24"/>
                <w:szCs w:val="24"/>
              </w:rPr>
              <w:t>Instructional Objectives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27159EE7" w14:textId="77777777" w:rsidR="00B031F2" w:rsidRPr="00586DCD" w:rsidRDefault="00B031F2" w:rsidP="00B031F2">
            <w:pPr>
              <w:rPr>
                <w:rFonts w:ascii="Calibri" w:eastAsia="Times New Roman" w:hAnsi="Calibri" w:cs="Times New Roman"/>
                <w:i w:val="0"/>
                <w:sz w:val="24"/>
                <w:szCs w:val="24"/>
              </w:rPr>
            </w:pPr>
            <w:r w:rsidRPr="00586DCD">
              <w:rPr>
                <w:rFonts w:ascii="Calibri" w:eastAsia="Times New Roman" w:hAnsi="Calibri" w:cs="Times New Roman"/>
                <w:i w:val="0"/>
                <w:sz w:val="24"/>
                <w:szCs w:val="24"/>
              </w:rPr>
              <w:t>The curriculum is designed to achieve the following objectives for each Individual area.</w:t>
            </w:r>
          </w:p>
          <w:p w14:paraId="0FCD1A33" w14:textId="77777777" w:rsidR="005034E9" w:rsidRDefault="005034E9" w:rsidP="00C00997">
            <w:pPr>
              <w:rPr>
                <w:i w:val="0"/>
                <w:sz w:val="24"/>
                <w:szCs w:val="24"/>
              </w:rPr>
            </w:pPr>
          </w:p>
          <w:p w14:paraId="4A72C3A2" w14:textId="77777777" w:rsidR="00B031F2" w:rsidRDefault="00B031F2" w:rsidP="00C00997">
            <w:pPr>
              <w:rPr>
                <w:i w:val="0"/>
                <w:sz w:val="24"/>
                <w:szCs w:val="24"/>
              </w:rPr>
            </w:pPr>
            <w:r>
              <w:rPr>
                <w:i w:val="0"/>
                <w:sz w:val="24"/>
                <w:szCs w:val="24"/>
              </w:rPr>
              <w:t>Solar Thermal Introduction</w:t>
            </w:r>
          </w:p>
          <w:p w14:paraId="2939A87C" w14:textId="22E8C248" w:rsidR="00953362" w:rsidRPr="00953362" w:rsidRDefault="00953362" w:rsidP="00953362">
            <w:pPr>
              <w:rPr>
                <w:i w:val="0"/>
                <w:sz w:val="24"/>
                <w:szCs w:val="24"/>
              </w:rPr>
            </w:pPr>
            <w:r>
              <w:rPr>
                <w:i w:val="0"/>
                <w:sz w:val="24"/>
                <w:szCs w:val="24"/>
              </w:rPr>
              <w:t>1.  Solar thermal defined</w:t>
            </w:r>
          </w:p>
          <w:p w14:paraId="4C956BAC" w14:textId="5672142E" w:rsidR="00953362" w:rsidRDefault="00953362" w:rsidP="00C00997">
            <w:pPr>
              <w:rPr>
                <w:i w:val="0"/>
                <w:sz w:val="24"/>
                <w:szCs w:val="24"/>
              </w:rPr>
            </w:pPr>
            <w:r>
              <w:rPr>
                <w:i w:val="0"/>
                <w:sz w:val="24"/>
                <w:szCs w:val="24"/>
              </w:rPr>
              <w:t>2.  Insolation maps</w:t>
            </w:r>
          </w:p>
          <w:p w14:paraId="2DBE44AD" w14:textId="74FC751C" w:rsidR="00953362" w:rsidRDefault="00953362" w:rsidP="00C00997">
            <w:pPr>
              <w:rPr>
                <w:i w:val="0"/>
                <w:sz w:val="24"/>
                <w:szCs w:val="24"/>
              </w:rPr>
            </w:pPr>
            <w:r>
              <w:rPr>
                <w:i w:val="0"/>
                <w:sz w:val="24"/>
                <w:szCs w:val="24"/>
              </w:rPr>
              <w:t>3.  Different types of solar, active and passive</w:t>
            </w:r>
          </w:p>
          <w:p w14:paraId="1425964E" w14:textId="77777777" w:rsidR="00953362" w:rsidRDefault="00953362" w:rsidP="00C00997">
            <w:pPr>
              <w:rPr>
                <w:i w:val="0"/>
                <w:sz w:val="24"/>
                <w:szCs w:val="24"/>
              </w:rPr>
            </w:pPr>
          </w:p>
          <w:p w14:paraId="2775BBF4" w14:textId="77777777" w:rsidR="00B031F2" w:rsidRDefault="00B031F2" w:rsidP="00C00997">
            <w:pPr>
              <w:rPr>
                <w:i w:val="0"/>
                <w:sz w:val="24"/>
                <w:szCs w:val="24"/>
              </w:rPr>
            </w:pPr>
            <w:r>
              <w:rPr>
                <w:i w:val="0"/>
                <w:sz w:val="24"/>
                <w:szCs w:val="24"/>
              </w:rPr>
              <w:t>Solar Thermal Basics</w:t>
            </w:r>
          </w:p>
          <w:p w14:paraId="0103EDCE" w14:textId="22590B25" w:rsidR="00953362" w:rsidRDefault="00953362" w:rsidP="00953362">
            <w:pPr>
              <w:rPr>
                <w:i w:val="0"/>
                <w:sz w:val="24"/>
                <w:szCs w:val="24"/>
              </w:rPr>
            </w:pPr>
            <w:r>
              <w:rPr>
                <w:i w:val="0"/>
                <w:sz w:val="24"/>
                <w:szCs w:val="24"/>
              </w:rPr>
              <w:t>1.  Collectors</w:t>
            </w:r>
          </w:p>
          <w:p w14:paraId="37A906D4" w14:textId="4D0D3E84" w:rsidR="00953362" w:rsidRDefault="00953362" w:rsidP="00953362">
            <w:pPr>
              <w:rPr>
                <w:i w:val="0"/>
                <w:sz w:val="24"/>
                <w:szCs w:val="24"/>
              </w:rPr>
            </w:pPr>
            <w:r>
              <w:rPr>
                <w:i w:val="0"/>
                <w:sz w:val="24"/>
                <w:szCs w:val="24"/>
              </w:rPr>
              <w:t>2.  Active solar</w:t>
            </w:r>
          </w:p>
          <w:p w14:paraId="0D998629" w14:textId="3E5606D8" w:rsidR="00953362" w:rsidRDefault="00953362" w:rsidP="00953362">
            <w:pPr>
              <w:rPr>
                <w:i w:val="0"/>
                <w:sz w:val="24"/>
                <w:szCs w:val="24"/>
              </w:rPr>
            </w:pPr>
            <w:r>
              <w:rPr>
                <w:i w:val="0"/>
                <w:sz w:val="24"/>
                <w:szCs w:val="24"/>
              </w:rPr>
              <w:t>3.  Types of systems</w:t>
            </w:r>
          </w:p>
          <w:p w14:paraId="10243103" w14:textId="77777777" w:rsidR="00953362" w:rsidRDefault="00953362" w:rsidP="00953362">
            <w:pPr>
              <w:rPr>
                <w:i w:val="0"/>
                <w:sz w:val="24"/>
                <w:szCs w:val="24"/>
              </w:rPr>
            </w:pPr>
            <w:r>
              <w:rPr>
                <w:i w:val="0"/>
                <w:sz w:val="24"/>
                <w:szCs w:val="24"/>
              </w:rPr>
              <w:t>4.  Open and close loop</w:t>
            </w:r>
          </w:p>
          <w:p w14:paraId="56E28AD0" w14:textId="77777777" w:rsidR="00953362" w:rsidRDefault="00953362" w:rsidP="00953362">
            <w:pPr>
              <w:rPr>
                <w:i w:val="0"/>
                <w:sz w:val="24"/>
                <w:szCs w:val="24"/>
              </w:rPr>
            </w:pPr>
            <w:r>
              <w:rPr>
                <w:i w:val="0"/>
                <w:sz w:val="24"/>
                <w:szCs w:val="24"/>
              </w:rPr>
              <w:t>5.  Heat transfer</w:t>
            </w:r>
          </w:p>
          <w:p w14:paraId="4D58110B" w14:textId="77777777" w:rsidR="00234D06" w:rsidRDefault="00234D06" w:rsidP="00C00997">
            <w:pPr>
              <w:rPr>
                <w:i w:val="0"/>
                <w:sz w:val="24"/>
                <w:szCs w:val="24"/>
              </w:rPr>
            </w:pPr>
          </w:p>
          <w:p w14:paraId="331F2E25" w14:textId="77777777" w:rsidR="00B031F2" w:rsidRDefault="00B031F2" w:rsidP="00C00997">
            <w:pPr>
              <w:rPr>
                <w:i w:val="0"/>
                <w:sz w:val="24"/>
                <w:szCs w:val="24"/>
              </w:rPr>
            </w:pPr>
            <w:r>
              <w:rPr>
                <w:i w:val="0"/>
                <w:sz w:val="24"/>
                <w:szCs w:val="24"/>
              </w:rPr>
              <w:t>Passive Solar</w:t>
            </w:r>
          </w:p>
          <w:p w14:paraId="4E3A0B78" w14:textId="51124798" w:rsidR="00953362" w:rsidRDefault="00953362" w:rsidP="00C00997">
            <w:pPr>
              <w:rPr>
                <w:i w:val="0"/>
                <w:sz w:val="24"/>
                <w:szCs w:val="24"/>
              </w:rPr>
            </w:pPr>
            <w:r>
              <w:rPr>
                <w:i w:val="0"/>
                <w:sz w:val="24"/>
                <w:szCs w:val="24"/>
              </w:rPr>
              <w:t>1.</w:t>
            </w:r>
            <w:r w:rsidR="007D5897">
              <w:rPr>
                <w:i w:val="0"/>
                <w:sz w:val="24"/>
                <w:szCs w:val="24"/>
              </w:rPr>
              <w:t xml:space="preserve">  Design basics</w:t>
            </w:r>
          </w:p>
          <w:p w14:paraId="0646D97B" w14:textId="45517965" w:rsidR="00953362" w:rsidRDefault="00953362" w:rsidP="00C00997">
            <w:pPr>
              <w:rPr>
                <w:i w:val="0"/>
                <w:sz w:val="24"/>
                <w:szCs w:val="24"/>
              </w:rPr>
            </w:pPr>
            <w:r>
              <w:rPr>
                <w:i w:val="0"/>
                <w:sz w:val="24"/>
                <w:szCs w:val="24"/>
              </w:rPr>
              <w:t>2.</w:t>
            </w:r>
            <w:r w:rsidR="007D5897">
              <w:rPr>
                <w:i w:val="0"/>
                <w:sz w:val="24"/>
                <w:szCs w:val="24"/>
              </w:rPr>
              <w:t xml:space="preserve">  Sun paths</w:t>
            </w:r>
          </w:p>
          <w:p w14:paraId="2EC90405" w14:textId="77777777" w:rsidR="00953362" w:rsidRDefault="00953362" w:rsidP="00C00997">
            <w:pPr>
              <w:rPr>
                <w:i w:val="0"/>
                <w:sz w:val="24"/>
                <w:szCs w:val="24"/>
              </w:rPr>
            </w:pPr>
            <w:r>
              <w:rPr>
                <w:i w:val="0"/>
                <w:sz w:val="24"/>
                <w:szCs w:val="24"/>
              </w:rPr>
              <w:t>3.</w:t>
            </w:r>
            <w:r w:rsidR="007D5897">
              <w:rPr>
                <w:i w:val="0"/>
                <w:sz w:val="24"/>
                <w:szCs w:val="24"/>
              </w:rPr>
              <w:t xml:space="preserve">  Control mechanisms</w:t>
            </w:r>
          </w:p>
          <w:p w14:paraId="310DEFF8" w14:textId="13415B75" w:rsidR="00234D06" w:rsidRPr="00356B33" w:rsidRDefault="00234D06" w:rsidP="00C00997">
            <w:pPr>
              <w:rPr>
                <w:i w:val="0"/>
                <w:sz w:val="24"/>
                <w:szCs w:val="24"/>
              </w:rPr>
            </w:pPr>
            <w:r>
              <w:rPr>
                <w:i w:val="0"/>
                <w:sz w:val="24"/>
                <w:szCs w:val="24"/>
              </w:rPr>
              <w:t>4.  Different systems</w:t>
            </w:r>
          </w:p>
        </w:tc>
      </w:tr>
      <w:tr w:rsidR="00DB32CB" w:rsidRPr="00356B33" w14:paraId="0B6CB97E" w14:textId="77777777" w:rsidTr="003271C7">
        <w:trPr>
          <w:trHeight w:val="890"/>
        </w:trPr>
        <w:tc>
          <w:tcPr>
            <w:tcW w:w="2160" w:type="dxa"/>
            <w:tcBorders>
              <w:right w:val="single" w:sz="4" w:space="0" w:color="auto"/>
            </w:tcBorders>
          </w:tcPr>
          <w:p w14:paraId="7A1C7FB3" w14:textId="6711E938" w:rsidR="005034E9" w:rsidRPr="00356B33" w:rsidRDefault="005034E9" w:rsidP="00356B33">
            <w:pPr>
              <w:rPr>
                <w:i w:val="0"/>
                <w:sz w:val="24"/>
                <w:szCs w:val="24"/>
              </w:rPr>
            </w:pPr>
            <w:r w:rsidRPr="00356B33">
              <w:rPr>
                <w:i w:val="0"/>
                <w:sz w:val="24"/>
                <w:szCs w:val="24"/>
              </w:rPr>
              <w:t>Estimated Time</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325BEBAA" w14:textId="030F49DB" w:rsidR="005034E9" w:rsidRPr="00356B33" w:rsidRDefault="00DA4898" w:rsidP="003271C7">
            <w:pPr>
              <w:rPr>
                <w:i w:val="0"/>
                <w:sz w:val="24"/>
                <w:szCs w:val="24"/>
              </w:rPr>
            </w:pPr>
            <w:r>
              <w:rPr>
                <w:i w:val="0"/>
                <w:sz w:val="24"/>
                <w:szCs w:val="24"/>
              </w:rPr>
              <w:t>6-10 hours depending on students</w:t>
            </w:r>
          </w:p>
        </w:tc>
      </w:tr>
      <w:tr w:rsidR="00DB32CB" w:rsidRPr="00A975CC" w14:paraId="0A5C133F" w14:textId="77777777" w:rsidTr="00DB32CB">
        <w:trPr>
          <w:trHeight w:val="170"/>
        </w:trPr>
        <w:tc>
          <w:tcPr>
            <w:tcW w:w="2160" w:type="dxa"/>
          </w:tcPr>
          <w:p w14:paraId="6514DD5B" w14:textId="77777777"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6C7CC9F1" w14:textId="77777777" w:rsidR="00356B33" w:rsidRPr="00A975CC" w:rsidRDefault="00356B33" w:rsidP="00356B33">
            <w:pPr>
              <w:rPr>
                <w:sz w:val="18"/>
                <w:szCs w:val="18"/>
              </w:rPr>
            </w:pPr>
          </w:p>
        </w:tc>
      </w:tr>
      <w:tr w:rsidR="00DB32CB" w:rsidRPr="00356B33" w14:paraId="0B7ED767" w14:textId="77777777" w:rsidTr="00DB32CB">
        <w:trPr>
          <w:trHeight w:val="1080"/>
        </w:trPr>
        <w:tc>
          <w:tcPr>
            <w:tcW w:w="2160" w:type="dxa"/>
            <w:tcBorders>
              <w:right w:val="single" w:sz="4" w:space="0" w:color="auto"/>
            </w:tcBorders>
          </w:tcPr>
          <w:p w14:paraId="095B128F" w14:textId="77777777" w:rsidR="005034E9" w:rsidRPr="00356B33" w:rsidRDefault="005034E9" w:rsidP="00356B33">
            <w:pPr>
              <w:rPr>
                <w:i w:val="0"/>
                <w:sz w:val="24"/>
                <w:szCs w:val="24"/>
              </w:rPr>
            </w:pPr>
            <w:r w:rsidRPr="00356B33">
              <w:rPr>
                <w:i w:val="0"/>
                <w:sz w:val="24"/>
                <w:szCs w:val="24"/>
              </w:rPr>
              <w:lastRenderedPageBreak/>
              <w:t>Teaching Strategies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0D5C6EB4" w14:textId="5D9BA214" w:rsidR="00FF5C10" w:rsidRDefault="00356B33" w:rsidP="00A13531">
            <w:pPr>
              <w:rPr>
                <w:i w:val="0"/>
                <w:noProof/>
                <w:sz w:val="24"/>
                <w:szCs w:val="24"/>
              </w:rPr>
            </w:pPr>
            <w:r w:rsidRPr="00356B33">
              <w:rPr>
                <w:i w:val="0"/>
                <w:sz w:val="24"/>
                <w:szCs w:val="24"/>
              </w:rPr>
              <w:fldChar w:fldCharType="begin">
                <w:ffData>
                  <w:name w:val="Text6"/>
                  <w:enabled/>
                  <w:calcOnExit w:val="0"/>
                  <w:textInput/>
                </w:ffData>
              </w:fldChar>
            </w:r>
            <w:bookmarkStart w:id="2" w:name="Text6"/>
            <w:r w:rsidRPr="00356B33">
              <w:rPr>
                <w:i w:val="0"/>
                <w:sz w:val="24"/>
                <w:szCs w:val="24"/>
              </w:rPr>
              <w:instrText xml:space="preserve"> FORMTEXT </w:instrText>
            </w:r>
            <w:r w:rsidRPr="00356B33">
              <w:rPr>
                <w:i w:val="0"/>
                <w:sz w:val="24"/>
                <w:szCs w:val="24"/>
              </w:rPr>
            </w:r>
            <w:r w:rsidRPr="00356B33">
              <w:rPr>
                <w:i w:val="0"/>
                <w:sz w:val="24"/>
                <w:szCs w:val="24"/>
              </w:rPr>
              <w:fldChar w:fldCharType="separate"/>
            </w:r>
            <w:r w:rsidR="00A13531">
              <w:rPr>
                <w:i w:val="0"/>
                <w:noProof/>
                <w:sz w:val="24"/>
                <w:szCs w:val="24"/>
              </w:rPr>
              <w:t>Lecture</w:t>
            </w:r>
            <w:r w:rsidR="00FF5C10">
              <w:rPr>
                <w:i w:val="0"/>
                <w:noProof/>
                <w:sz w:val="24"/>
                <w:szCs w:val="24"/>
              </w:rPr>
              <w:t xml:space="preserve">: </w:t>
            </w:r>
            <w:r w:rsidR="006E0526">
              <w:rPr>
                <w:i w:val="0"/>
                <w:noProof/>
                <w:sz w:val="24"/>
                <w:szCs w:val="24"/>
              </w:rPr>
              <w:t>P</w:t>
            </w:r>
            <w:r w:rsidR="00FF5C10">
              <w:rPr>
                <w:i w:val="0"/>
                <w:noProof/>
                <w:sz w:val="24"/>
                <w:szCs w:val="24"/>
              </w:rPr>
              <w:t>resent materials in</w:t>
            </w:r>
            <w:r w:rsidR="00C52E50">
              <w:rPr>
                <w:i w:val="0"/>
                <w:noProof/>
                <w:sz w:val="24"/>
                <w:szCs w:val="24"/>
              </w:rPr>
              <w:t xml:space="preserve"> a str</w:t>
            </w:r>
            <w:r w:rsidR="006E0526">
              <w:rPr>
                <w:i w:val="0"/>
                <w:noProof/>
                <w:sz w:val="24"/>
                <w:szCs w:val="24"/>
              </w:rPr>
              <w:t>uc</w:t>
            </w:r>
            <w:r w:rsidR="00C52E50">
              <w:rPr>
                <w:i w:val="0"/>
                <w:noProof/>
                <w:sz w:val="24"/>
                <w:szCs w:val="24"/>
              </w:rPr>
              <w:t xml:space="preserve">tured </w:t>
            </w:r>
            <w:r w:rsidR="00FF5C10">
              <w:rPr>
                <w:i w:val="0"/>
                <w:noProof/>
                <w:sz w:val="24"/>
                <w:szCs w:val="24"/>
              </w:rPr>
              <w:t>manner</w:t>
            </w:r>
            <w:r w:rsidR="00C52E50">
              <w:rPr>
                <w:i w:val="0"/>
                <w:noProof/>
                <w:sz w:val="24"/>
                <w:szCs w:val="24"/>
              </w:rPr>
              <w:t>.</w:t>
            </w:r>
          </w:p>
          <w:p w14:paraId="2EBE37E7" w14:textId="53B54A9D" w:rsidR="00FF5C10" w:rsidRDefault="00FF5C10" w:rsidP="00FF5C10">
            <w:pPr>
              <w:rPr>
                <w:i w:val="0"/>
                <w:noProof/>
                <w:sz w:val="24"/>
                <w:szCs w:val="24"/>
              </w:rPr>
            </w:pPr>
          </w:p>
          <w:p w14:paraId="725F1CE8" w14:textId="5F82B60E" w:rsidR="00FF5C10" w:rsidRDefault="00FF5C10" w:rsidP="00FF5C10">
            <w:pPr>
              <w:rPr>
                <w:i w:val="0"/>
                <w:noProof/>
                <w:sz w:val="24"/>
                <w:szCs w:val="24"/>
              </w:rPr>
            </w:pPr>
            <w:r>
              <w:rPr>
                <w:i w:val="0"/>
                <w:noProof/>
                <w:sz w:val="24"/>
                <w:szCs w:val="24"/>
              </w:rPr>
              <w:t>Active Learning: Promote active learning and critical thinking in discussion.</w:t>
            </w:r>
            <w:r w:rsidR="00C86E92">
              <w:rPr>
                <w:i w:val="0"/>
                <w:noProof/>
                <w:sz w:val="24"/>
                <w:szCs w:val="24"/>
              </w:rPr>
              <w:t xml:space="preserve"> Seek from students in discussion real-life applicability for the use of renewable energy resources</w:t>
            </w:r>
            <w:r w:rsidR="008010B0">
              <w:rPr>
                <w:i w:val="0"/>
                <w:noProof/>
                <w:sz w:val="24"/>
                <w:szCs w:val="24"/>
              </w:rPr>
              <w:t xml:space="preserve"> and the concepts provided.</w:t>
            </w:r>
          </w:p>
          <w:p w14:paraId="05E3B40C" w14:textId="1F5A3134" w:rsidR="005034E9" w:rsidRPr="00356B33" w:rsidRDefault="002725D6" w:rsidP="00FF5C10">
            <w:pPr>
              <w:rPr>
                <w:i w:val="0"/>
                <w:sz w:val="24"/>
                <w:szCs w:val="24"/>
              </w:rPr>
            </w:pPr>
            <w:r>
              <w:rPr>
                <w:i w:val="0"/>
                <w:noProof/>
                <w:sz w:val="24"/>
                <w:szCs w:val="24"/>
              </w:rPr>
              <w:t xml:space="preserve"> </w:t>
            </w:r>
            <w:r w:rsidR="00356B33" w:rsidRPr="00356B33">
              <w:rPr>
                <w:i w:val="0"/>
                <w:sz w:val="24"/>
                <w:szCs w:val="24"/>
              </w:rPr>
              <w:fldChar w:fldCharType="end"/>
            </w:r>
            <w:bookmarkEnd w:id="2"/>
          </w:p>
        </w:tc>
      </w:tr>
      <w:tr w:rsidR="00DB32CB" w:rsidRPr="00A975CC" w14:paraId="5F8CDD1E" w14:textId="77777777" w:rsidTr="00DB32CB">
        <w:trPr>
          <w:trHeight w:val="170"/>
        </w:trPr>
        <w:tc>
          <w:tcPr>
            <w:tcW w:w="2160" w:type="dxa"/>
          </w:tcPr>
          <w:p w14:paraId="1C1A2FE2" w14:textId="52736BDD"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33ABC40C" w14:textId="77777777" w:rsidR="00356B33" w:rsidRPr="00A975CC" w:rsidRDefault="00356B33" w:rsidP="00356B33">
            <w:pPr>
              <w:rPr>
                <w:sz w:val="18"/>
                <w:szCs w:val="18"/>
              </w:rPr>
            </w:pPr>
          </w:p>
        </w:tc>
      </w:tr>
      <w:tr w:rsidR="00DB32CB" w:rsidRPr="00356B33" w14:paraId="7B0E8E80" w14:textId="77777777" w:rsidTr="00DB32CB">
        <w:trPr>
          <w:trHeight w:val="1080"/>
        </w:trPr>
        <w:tc>
          <w:tcPr>
            <w:tcW w:w="2160" w:type="dxa"/>
            <w:tcBorders>
              <w:right w:val="single" w:sz="4" w:space="0" w:color="auto"/>
            </w:tcBorders>
          </w:tcPr>
          <w:p w14:paraId="3A0BC328" w14:textId="77777777" w:rsidR="005034E9" w:rsidRPr="00356B33" w:rsidRDefault="005034E9" w:rsidP="00356B33">
            <w:pPr>
              <w:rPr>
                <w:i w:val="0"/>
                <w:sz w:val="24"/>
                <w:szCs w:val="24"/>
              </w:rPr>
            </w:pPr>
            <w:r w:rsidRPr="00356B33">
              <w:rPr>
                <w:i w:val="0"/>
                <w:sz w:val="24"/>
                <w:szCs w:val="24"/>
              </w:rPr>
              <w:t>Assessments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6C7CBCE1" w14:textId="5CE50CB8" w:rsidR="00B031F2" w:rsidRPr="00AB29D3" w:rsidRDefault="00B031F2" w:rsidP="00AB29D3">
            <w:pPr>
              <w:rPr>
                <w:i w:val="0"/>
                <w:sz w:val="24"/>
                <w:szCs w:val="24"/>
              </w:rPr>
            </w:pPr>
            <w:r w:rsidRPr="00AB29D3">
              <w:rPr>
                <w:i w:val="0"/>
                <w:sz w:val="24"/>
                <w:szCs w:val="24"/>
              </w:rPr>
              <w:t>At the end of each power point have the students answer questions based on the power point.  At the end of the module create an assessment combining the three power points which the student can demonstrate basic knowledge of the subject. The assessment s</w:t>
            </w:r>
            <w:r w:rsidR="004C4BA5">
              <w:rPr>
                <w:i w:val="0"/>
                <w:sz w:val="24"/>
                <w:szCs w:val="24"/>
              </w:rPr>
              <w:t>hould be based upon discussions and power points</w:t>
            </w:r>
            <w:r w:rsidR="00C65FF4">
              <w:rPr>
                <w:i w:val="0"/>
                <w:sz w:val="24"/>
                <w:szCs w:val="24"/>
              </w:rPr>
              <w:t>.</w:t>
            </w:r>
          </w:p>
          <w:p w14:paraId="704AA7A6" w14:textId="5B7F5855" w:rsidR="003F4D2C" w:rsidRPr="00C16194" w:rsidRDefault="003F4D2C" w:rsidP="00B031F2">
            <w:pPr>
              <w:pStyle w:val="ListParagraph"/>
              <w:rPr>
                <w:i w:val="0"/>
                <w:sz w:val="24"/>
                <w:szCs w:val="24"/>
              </w:rPr>
            </w:pPr>
          </w:p>
        </w:tc>
      </w:tr>
      <w:tr w:rsidR="00DB32CB" w:rsidRPr="00A975CC" w14:paraId="20CF5717" w14:textId="77777777" w:rsidTr="00DB32CB">
        <w:trPr>
          <w:trHeight w:val="197"/>
        </w:trPr>
        <w:tc>
          <w:tcPr>
            <w:tcW w:w="2160" w:type="dxa"/>
          </w:tcPr>
          <w:p w14:paraId="787DC6CC" w14:textId="4C54B755"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0C407B85" w14:textId="77777777" w:rsidR="00356B33" w:rsidRPr="00A975CC" w:rsidRDefault="00356B33" w:rsidP="00356B33">
            <w:pPr>
              <w:rPr>
                <w:sz w:val="18"/>
                <w:szCs w:val="18"/>
              </w:rPr>
            </w:pPr>
          </w:p>
        </w:tc>
      </w:tr>
      <w:tr w:rsidR="00DB32CB" w:rsidRPr="00356B33" w14:paraId="21B3B899" w14:textId="77777777" w:rsidTr="00DB32CB">
        <w:trPr>
          <w:trHeight w:val="1080"/>
        </w:trPr>
        <w:tc>
          <w:tcPr>
            <w:tcW w:w="2160" w:type="dxa"/>
            <w:tcBorders>
              <w:right w:val="single" w:sz="4" w:space="0" w:color="auto"/>
            </w:tcBorders>
          </w:tcPr>
          <w:p w14:paraId="4D4CC28E" w14:textId="77777777" w:rsidR="005034E9" w:rsidRPr="00356B33" w:rsidRDefault="005034E9">
            <w:pPr>
              <w:rPr>
                <w:i w:val="0"/>
                <w:sz w:val="24"/>
                <w:szCs w:val="24"/>
              </w:rPr>
            </w:pPr>
            <w:r w:rsidRPr="00356B33">
              <w:rPr>
                <w:i w:val="0"/>
                <w:sz w:val="24"/>
                <w:szCs w:val="24"/>
              </w:rPr>
              <w:t>Instructional Outcomes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3BE686A9" w14:textId="77777777" w:rsidR="005034E9" w:rsidRDefault="00B031F2" w:rsidP="00B031F2">
            <w:pPr>
              <w:rPr>
                <w:i w:val="0"/>
                <w:sz w:val="24"/>
                <w:szCs w:val="24"/>
              </w:rPr>
            </w:pPr>
            <w:r>
              <w:rPr>
                <w:i w:val="0"/>
                <w:sz w:val="24"/>
                <w:szCs w:val="24"/>
              </w:rPr>
              <w:t>The outcomes for this unit include:</w:t>
            </w:r>
          </w:p>
          <w:p w14:paraId="530B7B70" w14:textId="77777777" w:rsidR="00FF102A" w:rsidRDefault="00FF102A" w:rsidP="00B031F2">
            <w:pPr>
              <w:rPr>
                <w:i w:val="0"/>
                <w:sz w:val="24"/>
                <w:szCs w:val="24"/>
              </w:rPr>
            </w:pPr>
          </w:p>
          <w:p w14:paraId="7A8B5379" w14:textId="19B91124" w:rsidR="00FF102A" w:rsidRDefault="00FF102A" w:rsidP="00B031F2">
            <w:pPr>
              <w:rPr>
                <w:i w:val="0"/>
                <w:sz w:val="24"/>
                <w:szCs w:val="24"/>
              </w:rPr>
            </w:pPr>
            <w:r>
              <w:rPr>
                <w:i w:val="0"/>
                <w:sz w:val="24"/>
                <w:szCs w:val="24"/>
              </w:rPr>
              <w:t>1.  The student will discuss terms related to solar thermal.</w:t>
            </w:r>
          </w:p>
          <w:p w14:paraId="35B0406F" w14:textId="45A4BDA9" w:rsidR="00FF102A" w:rsidRDefault="00FF102A" w:rsidP="00B031F2">
            <w:pPr>
              <w:rPr>
                <w:i w:val="0"/>
                <w:sz w:val="24"/>
                <w:szCs w:val="24"/>
              </w:rPr>
            </w:pPr>
            <w:r>
              <w:rPr>
                <w:i w:val="0"/>
                <w:sz w:val="24"/>
                <w:szCs w:val="24"/>
              </w:rPr>
              <w:t>2.  The student will compare different collectors.</w:t>
            </w:r>
          </w:p>
          <w:p w14:paraId="02950E83" w14:textId="5C0CE657" w:rsidR="00FF102A" w:rsidRDefault="00FF102A" w:rsidP="00B031F2">
            <w:pPr>
              <w:rPr>
                <w:i w:val="0"/>
                <w:sz w:val="24"/>
                <w:szCs w:val="24"/>
              </w:rPr>
            </w:pPr>
            <w:r>
              <w:rPr>
                <w:i w:val="0"/>
                <w:sz w:val="24"/>
                <w:szCs w:val="24"/>
              </w:rPr>
              <w:t>3.  The student will explain heat transfer for solar thermal.</w:t>
            </w:r>
          </w:p>
          <w:p w14:paraId="44ED1251" w14:textId="35F9FC7A" w:rsidR="00FF102A" w:rsidRDefault="00FF102A" w:rsidP="00B031F2">
            <w:pPr>
              <w:rPr>
                <w:i w:val="0"/>
                <w:sz w:val="24"/>
                <w:szCs w:val="24"/>
              </w:rPr>
            </w:pPr>
            <w:r>
              <w:rPr>
                <w:i w:val="0"/>
                <w:sz w:val="24"/>
                <w:szCs w:val="24"/>
              </w:rPr>
              <w:t xml:space="preserve">4.  The student will define active systems.  </w:t>
            </w:r>
          </w:p>
          <w:p w14:paraId="3D901192" w14:textId="5257A65E" w:rsidR="00FF102A" w:rsidRDefault="00FF102A" w:rsidP="00B031F2">
            <w:pPr>
              <w:rPr>
                <w:i w:val="0"/>
                <w:sz w:val="24"/>
                <w:szCs w:val="24"/>
              </w:rPr>
            </w:pPr>
            <w:r>
              <w:rPr>
                <w:i w:val="0"/>
                <w:sz w:val="24"/>
                <w:szCs w:val="24"/>
              </w:rPr>
              <w:t>5.  The student will define passive systems.</w:t>
            </w:r>
          </w:p>
          <w:p w14:paraId="7F745B85" w14:textId="5BC11EB1" w:rsidR="00FF102A" w:rsidRDefault="00FF102A" w:rsidP="00B031F2">
            <w:pPr>
              <w:rPr>
                <w:i w:val="0"/>
                <w:sz w:val="24"/>
                <w:szCs w:val="24"/>
              </w:rPr>
            </w:pPr>
            <w:r>
              <w:rPr>
                <w:i w:val="0"/>
                <w:sz w:val="24"/>
                <w:szCs w:val="24"/>
              </w:rPr>
              <w:t>6.  The student will explain basic controls in active and passive.</w:t>
            </w:r>
          </w:p>
          <w:p w14:paraId="375D4FFE" w14:textId="08F6AA1B" w:rsidR="00FF102A" w:rsidRDefault="00FF102A" w:rsidP="00B031F2">
            <w:pPr>
              <w:rPr>
                <w:i w:val="0"/>
                <w:sz w:val="24"/>
                <w:szCs w:val="24"/>
              </w:rPr>
            </w:pPr>
            <w:r>
              <w:rPr>
                <w:i w:val="0"/>
                <w:sz w:val="24"/>
                <w:szCs w:val="24"/>
              </w:rPr>
              <w:t>7.  The student will summarize design concepts in active and passive.</w:t>
            </w:r>
          </w:p>
          <w:p w14:paraId="5824503B" w14:textId="1A4A15C5" w:rsidR="00FF102A" w:rsidRDefault="00FF102A" w:rsidP="00B031F2">
            <w:pPr>
              <w:rPr>
                <w:i w:val="0"/>
                <w:sz w:val="24"/>
                <w:szCs w:val="24"/>
              </w:rPr>
            </w:pPr>
            <w:r>
              <w:rPr>
                <w:i w:val="0"/>
                <w:sz w:val="24"/>
                <w:szCs w:val="24"/>
              </w:rPr>
              <w:t>8.  The student will discuss relevant terms associated with the sun.</w:t>
            </w:r>
          </w:p>
          <w:p w14:paraId="60CB29D4" w14:textId="2731EA61" w:rsidR="00FF102A" w:rsidRDefault="00FF102A" w:rsidP="00B031F2">
            <w:pPr>
              <w:rPr>
                <w:i w:val="0"/>
                <w:sz w:val="24"/>
                <w:szCs w:val="24"/>
              </w:rPr>
            </w:pPr>
            <w:r>
              <w:rPr>
                <w:i w:val="0"/>
                <w:sz w:val="24"/>
                <w:szCs w:val="24"/>
              </w:rPr>
              <w:t>9.  The student will define solar thermal.</w:t>
            </w:r>
          </w:p>
          <w:p w14:paraId="14D09A14" w14:textId="2299251F" w:rsidR="00FF102A" w:rsidRPr="00B031F2" w:rsidRDefault="00FF102A" w:rsidP="00B031F2">
            <w:pPr>
              <w:rPr>
                <w:i w:val="0"/>
                <w:sz w:val="24"/>
                <w:szCs w:val="24"/>
              </w:rPr>
            </w:pPr>
            <w:r>
              <w:rPr>
                <w:i w:val="0"/>
                <w:sz w:val="24"/>
                <w:szCs w:val="24"/>
              </w:rPr>
              <w:t>10.  The student will compare different applications.</w:t>
            </w:r>
          </w:p>
        </w:tc>
      </w:tr>
    </w:tbl>
    <w:p w14:paraId="06BD9C6E" w14:textId="015EE780" w:rsidR="00125DE8" w:rsidRDefault="00125DE8"/>
    <w:p w14:paraId="1A802E0D" w14:textId="2DD32A31" w:rsidR="00464163" w:rsidRPr="00464163" w:rsidRDefault="00464163" w:rsidP="00464163">
      <w:r w:rsidRPr="00464163">
        <w:t xml:space="preserve">“This </w:t>
      </w:r>
      <w:r>
        <w:t>document</w:t>
      </w:r>
      <w:r w:rsidRPr="00464163">
        <w:t xml:space="preserve"> was prepared by Northeast Iowa Community College under award EG-17-004 from the Iowa Energy Center. Any opinions, findings, and conclusions or recommendations expressed in this material are those of the author(s) and do not necessarily reflect the views of the Iowa Energy Center.”</w:t>
      </w:r>
    </w:p>
    <w:p w14:paraId="30E3D85E" w14:textId="77777777" w:rsidR="00464163" w:rsidRDefault="00464163">
      <w:bookmarkStart w:id="3" w:name="_GoBack"/>
      <w:bookmarkEnd w:id="3"/>
    </w:p>
    <w:sectPr w:rsidR="00464163" w:rsidSect="00E10AA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0909D" w14:textId="77777777" w:rsidR="00D83ABA" w:rsidRDefault="00D83ABA" w:rsidP="00A975CC">
      <w:pPr>
        <w:spacing w:after="0" w:line="240" w:lineRule="auto"/>
      </w:pPr>
      <w:r>
        <w:separator/>
      </w:r>
    </w:p>
  </w:endnote>
  <w:endnote w:type="continuationSeparator" w:id="0">
    <w:p w14:paraId="7A8F3F46" w14:textId="77777777" w:rsidR="00D83ABA" w:rsidRDefault="00D83ABA" w:rsidP="00A9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F3BC8" w14:textId="77777777" w:rsidR="00A975CC" w:rsidRDefault="00A975CC" w:rsidP="003A28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251E21" w14:textId="77777777" w:rsidR="00A975CC" w:rsidRDefault="00A975CC" w:rsidP="00A975C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D8032" w14:textId="41911DBF" w:rsidR="00A975CC" w:rsidRDefault="00A975CC" w:rsidP="00A975CC">
    <w:pPr>
      <w:pStyle w:val="Footer"/>
      <w:framePr w:w="1020" w:wrap="none" w:vAnchor="text" w:hAnchor="page" w:x="9802" w:y="65"/>
      <w:jc w:val="right"/>
      <w:rPr>
        <w:rStyle w:val="PageNumber"/>
      </w:rPr>
    </w:pPr>
    <w:r w:rsidRPr="00A975CC">
      <w:rPr>
        <w:rStyle w:val="PageNumber"/>
        <w:i w:val="0"/>
      </w:rPr>
      <w:t xml:space="preserve">Page </w:t>
    </w:r>
    <w:r>
      <w:rPr>
        <w:rStyle w:val="PageNumber"/>
      </w:rPr>
      <w:fldChar w:fldCharType="begin"/>
    </w:r>
    <w:r>
      <w:rPr>
        <w:rStyle w:val="PageNumber"/>
      </w:rPr>
      <w:instrText xml:space="preserve">PAGE  </w:instrText>
    </w:r>
    <w:r>
      <w:rPr>
        <w:rStyle w:val="PageNumber"/>
      </w:rPr>
      <w:fldChar w:fldCharType="separate"/>
    </w:r>
    <w:r w:rsidR="00464163">
      <w:rPr>
        <w:rStyle w:val="PageNumber"/>
        <w:noProof/>
      </w:rPr>
      <w:t>2</w:t>
    </w:r>
    <w:r>
      <w:rPr>
        <w:rStyle w:val="PageNumber"/>
      </w:rPr>
      <w:fldChar w:fldCharType="end"/>
    </w:r>
  </w:p>
  <w:p w14:paraId="170BDB61" w14:textId="23DE76E6" w:rsidR="00A975CC" w:rsidRDefault="00464163" w:rsidP="00A975CC">
    <w:pPr>
      <w:pStyle w:val="Footer"/>
      <w:ind w:right="360"/>
    </w:pPr>
    <w:r w:rsidRPr="00464163">
      <w:t xml:space="preserve">Except where otherwise noted these materials </w:t>
    </w:r>
    <w:r w:rsidRPr="00464163">
      <w:br/>
      <w:t>are licensed Creative Commons Attribution 4.0 (CC BY)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22365" w14:textId="77777777" w:rsidR="00D83ABA" w:rsidRDefault="00D83ABA" w:rsidP="00A975CC">
      <w:pPr>
        <w:spacing w:after="0" w:line="240" w:lineRule="auto"/>
      </w:pPr>
      <w:r>
        <w:separator/>
      </w:r>
    </w:p>
  </w:footnote>
  <w:footnote w:type="continuationSeparator" w:id="0">
    <w:p w14:paraId="63B9AAF6" w14:textId="77777777" w:rsidR="00D83ABA" w:rsidRDefault="00D83ABA" w:rsidP="00A97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6040" w14:textId="663F9048" w:rsidR="00A975CC" w:rsidRPr="003F4D2C" w:rsidRDefault="00A975CC" w:rsidP="003F4D2C">
    <w:pPr>
      <w:pBdr>
        <w:bottom w:val="single" w:sz="4" w:space="1" w:color="auto"/>
      </w:pBdr>
      <w:spacing w:after="0" w:line="240" w:lineRule="auto"/>
      <w:jc w:val="center"/>
      <w:rPr>
        <w:b/>
        <w:i w:val="0"/>
        <w:sz w:val="48"/>
      </w:rPr>
    </w:pPr>
    <w:r w:rsidRPr="00356B33">
      <w:rPr>
        <w:b/>
        <w:i w:val="0"/>
        <w:sz w:val="48"/>
      </w:rPr>
      <w:t>UNIT PLANS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7AAC"/>
    <w:multiLevelType w:val="hybridMultilevel"/>
    <w:tmpl w:val="2488B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A274CE"/>
    <w:multiLevelType w:val="hybridMultilevel"/>
    <w:tmpl w:val="F776F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A2109D"/>
    <w:multiLevelType w:val="hybridMultilevel"/>
    <w:tmpl w:val="31F8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CC4C99"/>
    <w:multiLevelType w:val="hybridMultilevel"/>
    <w:tmpl w:val="FDA66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64226"/>
    <w:multiLevelType w:val="hybridMultilevel"/>
    <w:tmpl w:val="691CE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527FA"/>
    <w:multiLevelType w:val="hybridMultilevel"/>
    <w:tmpl w:val="06B83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94B07"/>
    <w:multiLevelType w:val="hybridMultilevel"/>
    <w:tmpl w:val="A70C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D24DC9"/>
    <w:multiLevelType w:val="hybridMultilevel"/>
    <w:tmpl w:val="BB1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16CEB"/>
    <w:multiLevelType w:val="hybridMultilevel"/>
    <w:tmpl w:val="20B8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9C537E"/>
    <w:multiLevelType w:val="hybridMultilevel"/>
    <w:tmpl w:val="66982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C30E50"/>
    <w:multiLevelType w:val="hybridMultilevel"/>
    <w:tmpl w:val="91B8D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CB087A"/>
    <w:multiLevelType w:val="hybridMultilevel"/>
    <w:tmpl w:val="D4B48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
  </w:num>
  <w:num w:numId="3">
    <w:abstractNumId w:val="0"/>
  </w:num>
  <w:num w:numId="4">
    <w:abstractNumId w:val="10"/>
  </w:num>
  <w:num w:numId="5">
    <w:abstractNumId w:val="11"/>
  </w:num>
  <w:num w:numId="6">
    <w:abstractNumId w:val="7"/>
  </w:num>
  <w:num w:numId="7">
    <w:abstractNumId w:val="5"/>
  </w:num>
  <w:num w:numId="8">
    <w:abstractNumId w:val="6"/>
  </w:num>
  <w:num w:numId="9">
    <w:abstractNumId w:val="2"/>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20"/>
    <w:rsid w:val="000243EA"/>
    <w:rsid w:val="00033237"/>
    <w:rsid w:val="00042C35"/>
    <w:rsid w:val="00064809"/>
    <w:rsid w:val="000B4F8E"/>
    <w:rsid w:val="000D5936"/>
    <w:rsid w:val="00113881"/>
    <w:rsid w:val="00125DE8"/>
    <w:rsid w:val="00234D06"/>
    <w:rsid w:val="00242F17"/>
    <w:rsid w:val="002725D6"/>
    <w:rsid w:val="002B6121"/>
    <w:rsid w:val="002B7284"/>
    <w:rsid w:val="003271C7"/>
    <w:rsid w:val="00341332"/>
    <w:rsid w:val="00356B33"/>
    <w:rsid w:val="003662C5"/>
    <w:rsid w:val="00380ADF"/>
    <w:rsid w:val="003913E5"/>
    <w:rsid w:val="003E5883"/>
    <w:rsid w:val="003F4D2C"/>
    <w:rsid w:val="004452FC"/>
    <w:rsid w:val="00464163"/>
    <w:rsid w:val="004B2D62"/>
    <w:rsid w:val="004C26A4"/>
    <w:rsid w:val="004C4BA5"/>
    <w:rsid w:val="004C4E49"/>
    <w:rsid w:val="005034E9"/>
    <w:rsid w:val="00506D46"/>
    <w:rsid w:val="00537FD0"/>
    <w:rsid w:val="00562E16"/>
    <w:rsid w:val="005A707B"/>
    <w:rsid w:val="005E3A20"/>
    <w:rsid w:val="00611B85"/>
    <w:rsid w:val="006661CD"/>
    <w:rsid w:val="00672CBC"/>
    <w:rsid w:val="006E0526"/>
    <w:rsid w:val="00704528"/>
    <w:rsid w:val="007125FE"/>
    <w:rsid w:val="00747DAE"/>
    <w:rsid w:val="00797FC7"/>
    <w:rsid w:val="007D5897"/>
    <w:rsid w:val="007D6C4E"/>
    <w:rsid w:val="008010B0"/>
    <w:rsid w:val="00816491"/>
    <w:rsid w:val="00835C5E"/>
    <w:rsid w:val="008466F6"/>
    <w:rsid w:val="008C572E"/>
    <w:rsid w:val="008C5E6C"/>
    <w:rsid w:val="008D226D"/>
    <w:rsid w:val="0092602E"/>
    <w:rsid w:val="00953362"/>
    <w:rsid w:val="009815EA"/>
    <w:rsid w:val="00982196"/>
    <w:rsid w:val="009D4430"/>
    <w:rsid w:val="009E5659"/>
    <w:rsid w:val="009F49F6"/>
    <w:rsid w:val="00A10A5A"/>
    <w:rsid w:val="00A13531"/>
    <w:rsid w:val="00A43F1A"/>
    <w:rsid w:val="00A61632"/>
    <w:rsid w:val="00A87CF7"/>
    <w:rsid w:val="00A975CC"/>
    <w:rsid w:val="00AB29D3"/>
    <w:rsid w:val="00B031F2"/>
    <w:rsid w:val="00B324C5"/>
    <w:rsid w:val="00B451EA"/>
    <w:rsid w:val="00B8675B"/>
    <w:rsid w:val="00C00997"/>
    <w:rsid w:val="00C16194"/>
    <w:rsid w:val="00C52E50"/>
    <w:rsid w:val="00C65FF4"/>
    <w:rsid w:val="00C86E92"/>
    <w:rsid w:val="00D045DD"/>
    <w:rsid w:val="00D054CA"/>
    <w:rsid w:val="00D0774F"/>
    <w:rsid w:val="00D25674"/>
    <w:rsid w:val="00D53CA7"/>
    <w:rsid w:val="00D83ABA"/>
    <w:rsid w:val="00DA4898"/>
    <w:rsid w:val="00DB32CB"/>
    <w:rsid w:val="00DB6226"/>
    <w:rsid w:val="00DC6B30"/>
    <w:rsid w:val="00E10AA6"/>
    <w:rsid w:val="00E170C6"/>
    <w:rsid w:val="00E37F46"/>
    <w:rsid w:val="00E633BE"/>
    <w:rsid w:val="00E93D2F"/>
    <w:rsid w:val="00EC3076"/>
    <w:rsid w:val="00EC59D7"/>
    <w:rsid w:val="00F546C8"/>
    <w:rsid w:val="00F72E2A"/>
    <w:rsid w:val="00FA59EB"/>
    <w:rsid w:val="00FD1A8A"/>
    <w:rsid w:val="00FD708C"/>
    <w:rsid w:val="00FF102A"/>
    <w:rsid w:val="00FF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EA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A20"/>
    <w:rPr>
      <w:i/>
      <w:iCs/>
      <w:sz w:val="20"/>
      <w:szCs w:val="20"/>
    </w:rPr>
  </w:style>
  <w:style w:type="paragraph" w:styleId="Heading1">
    <w:name w:val="heading 1"/>
    <w:basedOn w:val="Normal"/>
    <w:next w:val="Normal"/>
    <w:link w:val="Heading1Char"/>
    <w:uiPriority w:val="9"/>
    <w:qFormat/>
    <w:rsid w:val="005E3A20"/>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5E3A20"/>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5E3A20"/>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5E3A20"/>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5E3A20"/>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5E3A20"/>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5E3A20"/>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5E3A20"/>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5E3A20"/>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A20"/>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5E3A20"/>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5E3A20"/>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5E3A20"/>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5E3A20"/>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5E3A20"/>
    <w:rPr>
      <w:b/>
      <w:bCs/>
      <w:color w:val="C45911" w:themeColor="accent2" w:themeShade="BF"/>
      <w:sz w:val="18"/>
      <w:szCs w:val="18"/>
    </w:rPr>
  </w:style>
  <w:style w:type="paragraph" w:styleId="Title">
    <w:name w:val="Title"/>
    <w:basedOn w:val="Normal"/>
    <w:next w:val="Normal"/>
    <w:link w:val="TitleChar"/>
    <w:uiPriority w:val="10"/>
    <w:qFormat/>
    <w:rsid w:val="005E3A20"/>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5E3A20"/>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5E3A20"/>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5E3A20"/>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5E3A20"/>
    <w:rPr>
      <w:b/>
      <w:bCs/>
      <w:spacing w:val="0"/>
    </w:rPr>
  </w:style>
  <w:style w:type="character" w:styleId="Emphasis">
    <w:name w:val="Emphasis"/>
    <w:uiPriority w:val="20"/>
    <w:qFormat/>
    <w:rsid w:val="005E3A20"/>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5E3A20"/>
    <w:pPr>
      <w:spacing w:after="0" w:line="240" w:lineRule="auto"/>
    </w:pPr>
  </w:style>
  <w:style w:type="paragraph" w:styleId="ListParagraph">
    <w:name w:val="List Paragraph"/>
    <w:basedOn w:val="Normal"/>
    <w:uiPriority w:val="34"/>
    <w:qFormat/>
    <w:rsid w:val="005E3A20"/>
    <w:pPr>
      <w:ind w:left="720"/>
      <w:contextualSpacing/>
    </w:pPr>
  </w:style>
  <w:style w:type="paragraph" w:styleId="Quote">
    <w:name w:val="Quote"/>
    <w:basedOn w:val="Normal"/>
    <w:next w:val="Normal"/>
    <w:link w:val="QuoteChar"/>
    <w:uiPriority w:val="29"/>
    <w:qFormat/>
    <w:rsid w:val="005E3A20"/>
    <w:rPr>
      <w:i w:val="0"/>
      <w:iCs w:val="0"/>
      <w:color w:val="C45911" w:themeColor="accent2" w:themeShade="BF"/>
    </w:rPr>
  </w:style>
  <w:style w:type="character" w:customStyle="1" w:styleId="QuoteChar">
    <w:name w:val="Quote Char"/>
    <w:basedOn w:val="DefaultParagraphFont"/>
    <w:link w:val="Quote"/>
    <w:uiPriority w:val="29"/>
    <w:rsid w:val="005E3A20"/>
    <w:rPr>
      <w:color w:val="C45911" w:themeColor="accent2" w:themeShade="BF"/>
      <w:sz w:val="20"/>
      <w:szCs w:val="20"/>
    </w:rPr>
  </w:style>
  <w:style w:type="paragraph" w:styleId="IntenseQuote">
    <w:name w:val="Intense Quote"/>
    <w:basedOn w:val="Normal"/>
    <w:next w:val="Normal"/>
    <w:link w:val="IntenseQuoteChar"/>
    <w:uiPriority w:val="30"/>
    <w:qFormat/>
    <w:rsid w:val="005E3A20"/>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5E3A20"/>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5E3A20"/>
    <w:rPr>
      <w:rFonts w:asciiTheme="majorHAnsi" w:eastAsiaTheme="majorEastAsia" w:hAnsiTheme="majorHAnsi" w:cstheme="majorBidi"/>
      <w:i/>
      <w:iCs/>
      <w:color w:val="ED7D31" w:themeColor="accent2"/>
    </w:rPr>
  </w:style>
  <w:style w:type="character" w:styleId="IntenseEmphasis">
    <w:name w:val="Intense Emphasis"/>
    <w:uiPriority w:val="21"/>
    <w:qFormat/>
    <w:rsid w:val="005E3A20"/>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5E3A20"/>
    <w:rPr>
      <w:i/>
      <w:iCs/>
      <w:smallCaps/>
      <w:color w:val="ED7D31" w:themeColor="accent2"/>
      <w:u w:color="ED7D31" w:themeColor="accent2"/>
    </w:rPr>
  </w:style>
  <w:style w:type="character" w:styleId="IntenseReference">
    <w:name w:val="Intense Reference"/>
    <w:uiPriority w:val="32"/>
    <w:qFormat/>
    <w:rsid w:val="005E3A20"/>
    <w:rPr>
      <w:b/>
      <w:bCs/>
      <w:i/>
      <w:iCs/>
      <w:smallCaps/>
      <w:color w:val="ED7D31" w:themeColor="accent2"/>
      <w:u w:color="ED7D31" w:themeColor="accent2"/>
    </w:rPr>
  </w:style>
  <w:style w:type="character" w:styleId="BookTitle">
    <w:name w:val="Book Title"/>
    <w:uiPriority w:val="33"/>
    <w:qFormat/>
    <w:rsid w:val="005E3A20"/>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5E3A20"/>
    <w:pPr>
      <w:outlineLvl w:val="9"/>
    </w:pPr>
  </w:style>
  <w:style w:type="table" w:styleId="TableGrid">
    <w:name w:val="Table Grid"/>
    <w:basedOn w:val="TableNormal"/>
    <w:uiPriority w:val="39"/>
    <w:rsid w:val="005E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5CC"/>
    <w:rPr>
      <w:i/>
      <w:iCs/>
      <w:sz w:val="20"/>
      <w:szCs w:val="20"/>
    </w:rPr>
  </w:style>
  <w:style w:type="paragraph" w:styleId="Footer">
    <w:name w:val="footer"/>
    <w:basedOn w:val="Normal"/>
    <w:link w:val="FooterChar"/>
    <w:uiPriority w:val="99"/>
    <w:unhideWhenUsed/>
    <w:rsid w:val="00A97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5CC"/>
    <w:rPr>
      <w:i/>
      <w:iCs/>
      <w:sz w:val="20"/>
      <w:szCs w:val="20"/>
    </w:rPr>
  </w:style>
  <w:style w:type="character" w:styleId="PageNumber">
    <w:name w:val="page number"/>
    <w:basedOn w:val="DefaultParagraphFont"/>
    <w:uiPriority w:val="99"/>
    <w:semiHidden/>
    <w:unhideWhenUsed/>
    <w:rsid w:val="00A97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79649">
      <w:bodyDiv w:val="1"/>
      <w:marLeft w:val="0"/>
      <w:marRight w:val="0"/>
      <w:marTop w:val="0"/>
      <w:marBottom w:val="0"/>
      <w:divBdr>
        <w:top w:val="none" w:sz="0" w:space="0" w:color="auto"/>
        <w:left w:val="none" w:sz="0" w:space="0" w:color="auto"/>
        <w:bottom w:val="none" w:sz="0" w:space="0" w:color="auto"/>
        <w:right w:val="none" w:sz="0" w:space="0" w:color="auto"/>
      </w:divBdr>
    </w:div>
    <w:div w:id="983043300">
      <w:bodyDiv w:val="1"/>
      <w:marLeft w:val="0"/>
      <w:marRight w:val="0"/>
      <w:marTop w:val="0"/>
      <w:marBottom w:val="0"/>
      <w:divBdr>
        <w:top w:val="none" w:sz="0" w:space="0" w:color="auto"/>
        <w:left w:val="none" w:sz="0" w:space="0" w:color="auto"/>
        <w:bottom w:val="none" w:sz="0" w:space="0" w:color="auto"/>
        <w:right w:val="none" w:sz="0" w:space="0" w:color="auto"/>
      </w:divBdr>
    </w:div>
    <w:div w:id="1192181174">
      <w:bodyDiv w:val="1"/>
      <w:marLeft w:val="0"/>
      <w:marRight w:val="0"/>
      <w:marTop w:val="0"/>
      <w:marBottom w:val="0"/>
      <w:divBdr>
        <w:top w:val="none" w:sz="0" w:space="0" w:color="auto"/>
        <w:left w:val="none" w:sz="0" w:space="0" w:color="auto"/>
        <w:bottom w:val="none" w:sz="0" w:space="0" w:color="auto"/>
        <w:right w:val="none" w:sz="0" w:space="0" w:color="auto"/>
      </w:divBdr>
    </w:div>
    <w:div w:id="2084057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Northeast Iowa Community College</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Carlson</dc:creator>
  <cp:keywords/>
  <dc:description/>
  <cp:lastModifiedBy>Madeline Wagner</cp:lastModifiedBy>
  <cp:revision>3</cp:revision>
  <dcterms:created xsi:type="dcterms:W3CDTF">2019-02-05T13:40:00Z</dcterms:created>
  <dcterms:modified xsi:type="dcterms:W3CDTF">2019-02-05T20:04:00Z</dcterms:modified>
</cp:coreProperties>
</file>